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Таблица № 1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нормативное обеспечение, закрепление стандартов поведения и декларация намерений</w:t>
      </w:r>
    </w:p>
    <w:tbl>
      <w:tblPr>
        <w:tblStyle w:val="ac"/>
        <w:tblW w:w="14601" w:type="dxa"/>
        <w:tblInd w:w="-459" w:type="dxa"/>
        <w:tblLook w:val="04A0"/>
      </w:tblPr>
      <w:tblGrid>
        <w:gridCol w:w="567"/>
        <w:gridCol w:w="2708"/>
        <w:gridCol w:w="2112"/>
        <w:gridCol w:w="2674"/>
        <w:gridCol w:w="2135"/>
        <w:gridCol w:w="1970"/>
        <w:gridCol w:w="2435"/>
      </w:tblGrid>
      <w:tr w:rsidR="0066643B" w:rsidRPr="005C58AA" w:rsidTr="00FB1914">
        <w:tc>
          <w:tcPr>
            <w:tcW w:w="56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70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Организационно-правовая форма и наименование организации</w:t>
            </w:r>
          </w:p>
        </w:tc>
        <w:tc>
          <w:tcPr>
            <w:tcW w:w="211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Штатная численность сотрудников (чел.)</w:t>
            </w:r>
          </w:p>
        </w:tc>
        <w:tc>
          <w:tcPr>
            <w:tcW w:w="267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антикоррупционной политики организации (плана противодействия коррупции)</w:t>
            </w:r>
          </w:p>
        </w:tc>
        <w:tc>
          <w:tcPr>
            <w:tcW w:w="21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97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актов, утверждающих положение о конфликте интересов и декларацию о конфликте интересов</w:t>
            </w:r>
          </w:p>
        </w:tc>
        <w:tc>
          <w:tcPr>
            <w:tcW w:w="24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актов, утверждающих порядок уведомления о конфликте интересов</w:t>
            </w:r>
          </w:p>
        </w:tc>
      </w:tr>
      <w:tr w:rsidR="0066643B" w:rsidRPr="00837AD3" w:rsidTr="00FB1914">
        <w:tc>
          <w:tcPr>
            <w:tcW w:w="56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6643B" w:rsidRPr="00837AD3" w:rsidTr="00FB1914">
        <w:tc>
          <w:tcPr>
            <w:tcW w:w="56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</w:tcPr>
          <w:p w:rsidR="0066643B" w:rsidRPr="00837AD3" w:rsidRDefault="0066643B" w:rsidP="00FB1914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66643B" w:rsidP="00FB1914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  <w:p w:rsidR="0066643B" w:rsidRPr="00837AD3" w:rsidRDefault="0066643B" w:rsidP="00837AD3">
            <w:pPr>
              <w:spacing w:line="0" w:lineRule="atLeast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62 чел.</w:t>
            </w:r>
          </w:p>
        </w:tc>
        <w:tc>
          <w:tcPr>
            <w:tcW w:w="267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Положение о Комиссии по противодействию коррупции в ГКОУ СО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программы», от 03.09.18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Положение об антикоррупционной политике в ГКОУ СО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программы», от 20.01.18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План мероприятий по противодействию коррупции в  ГКОУ СО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</w:t>
            </w: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 xml:space="preserve">адаптированные основные общеобразовательные программы», на 2018-2019 год, от 29.12.17,  внесены изменения  01.11.2018 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План работы комиссии по противодействию коррупции в  ГКОУ СО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программы», на 2018-2019 год, от 29.12.17,  внесены изменения  01.11.2018 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Приказ об утверждении плана работы Комиссии по противодействию коррупции на 2019 г. и плана мероприятий на 2018-2020 г., от 01.11.2018, №87-од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Протокол №1, от 03.09.18 г. </w:t>
            </w:r>
          </w:p>
        </w:tc>
        <w:tc>
          <w:tcPr>
            <w:tcW w:w="2135" w:type="dxa"/>
          </w:tcPr>
          <w:p w:rsidR="0066643B" w:rsidRDefault="006A6C03" w:rsidP="006A6C0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Приказ от 03.09.18 о создании рабочей группы для внесения изменений в кодекс</w:t>
            </w:r>
            <w:r w:rsidRPr="00837AD3">
              <w:rPr>
                <w:rFonts w:ascii="Times New Roman" w:hAnsi="Times New Roman" w:cs="Times New Roman"/>
                <w:lang w:val="ru-RU"/>
              </w:rPr>
              <w:t xml:space="preserve"> этики и служебного поведения работников организации</w:t>
            </w:r>
          </w:p>
          <w:p w:rsidR="006A6C03" w:rsidRDefault="006A6C03" w:rsidP="006A6C0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 ознакомления от 10.09.18</w:t>
            </w:r>
          </w:p>
          <w:p w:rsidR="006A6C03" w:rsidRPr="00837AD3" w:rsidRDefault="006A6C03" w:rsidP="006A6C0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об утверждении </w:t>
            </w:r>
            <w:r w:rsidRPr="00837AD3">
              <w:rPr>
                <w:rFonts w:ascii="Times New Roman" w:hAnsi="Times New Roman" w:cs="Times New Roman"/>
                <w:lang w:val="ru-RU"/>
              </w:rPr>
              <w:t>кодекса этики и служебного поведения работников организации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от 14.09.18</w:t>
            </w:r>
          </w:p>
        </w:tc>
        <w:tc>
          <w:tcPr>
            <w:tcW w:w="197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Приказ о создании рабочей группы и утверждение ее состава, для разработки положения о комиссии по соблюдению требований к служебному поведению и урегулированию конфликта интересов, от 29.12.2017 г., №131 –од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Приказ об утверждении положения о комиссии по соблюдению требований к служебному поведению и </w:t>
            </w: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>урегулированию конфликта интересов и декларации конфликта интересов, от 29.12.2017 г., №130 –од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>Кодекс педагогического работника Школы по предотвращению конфликта интересов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Протокол №4 от 03.09.17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Памятка для педагогического работника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«порядок уведомления о конфликте интересов», который размещен на 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инф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. стенде 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Приказ о назначении ответственного за 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антикоррупционное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просвещение, обучение и воспитание от 27.09.17 г., №88-од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Протокол от 27.11.18 об организации </w:t>
            </w: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>работы по антикоррупционному просвещению, обучению и воспитанию</w:t>
            </w:r>
          </w:p>
          <w:p w:rsidR="0066643B" w:rsidRPr="00837AD3" w:rsidRDefault="0066643B" w:rsidP="00837AD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37AD3">
              <w:rPr>
                <w:rFonts w:ascii="Times New Roman" w:hAnsi="Times New Roman"/>
                <w:b w:val="0"/>
                <w:color w:val="auto"/>
              </w:rPr>
              <w:t xml:space="preserve">ПАМЯТКА </w:t>
            </w:r>
          </w:p>
          <w:p w:rsidR="0066643B" w:rsidRPr="00837AD3" w:rsidRDefault="0066643B" w:rsidP="00837AD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37AD3">
              <w:rPr>
                <w:rFonts w:ascii="Times New Roman" w:hAnsi="Times New Roman"/>
                <w:b w:val="0"/>
                <w:color w:val="auto"/>
              </w:rPr>
              <w:t xml:space="preserve">государственному гражданскому служащему </w:t>
            </w:r>
          </w:p>
          <w:p w:rsidR="0066643B" w:rsidRPr="00837AD3" w:rsidRDefault="0066643B" w:rsidP="00837AD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37AD3">
              <w:rPr>
                <w:rFonts w:ascii="Times New Roman" w:hAnsi="Times New Roman"/>
                <w:b w:val="0"/>
                <w:color w:val="auto"/>
              </w:rPr>
              <w:t xml:space="preserve">Министерства общего и профессионального образования Свердловской области </w:t>
            </w:r>
          </w:p>
          <w:p w:rsidR="0066643B" w:rsidRPr="00837AD3" w:rsidRDefault="0066643B" w:rsidP="00837AD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37AD3">
              <w:rPr>
                <w:rFonts w:ascii="Times New Roman" w:hAnsi="Times New Roman"/>
                <w:b w:val="0"/>
                <w:color w:val="auto"/>
              </w:rPr>
              <w:t xml:space="preserve">«Типовые ситуации конфликта интересов на государственной службе </w:t>
            </w:r>
          </w:p>
          <w:p w:rsidR="0066643B" w:rsidRPr="00837AD3" w:rsidRDefault="0066643B" w:rsidP="00837AD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37AD3">
              <w:rPr>
                <w:rFonts w:ascii="Times New Roman" w:hAnsi="Times New Roman"/>
                <w:b w:val="0"/>
                <w:color w:val="auto"/>
              </w:rPr>
              <w:t xml:space="preserve">и порядок их урегулирования» 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643B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Pr="00837AD3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Продолжение таблицы № 1</w:t>
      </w:r>
    </w:p>
    <w:tbl>
      <w:tblPr>
        <w:tblStyle w:val="ac"/>
        <w:tblW w:w="13858" w:type="dxa"/>
        <w:tblLook w:val="04A0"/>
      </w:tblPr>
      <w:tblGrid>
        <w:gridCol w:w="2240"/>
        <w:gridCol w:w="2090"/>
        <w:gridCol w:w="2249"/>
        <w:gridCol w:w="2292"/>
        <w:gridCol w:w="2490"/>
        <w:gridCol w:w="2497"/>
      </w:tblGrid>
      <w:tr w:rsidR="0066643B" w:rsidRPr="005C58AA" w:rsidTr="00766964">
        <w:tc>
          <w:tcPr>
            <w:tcW w:w="224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правил регламентирующих вопросы обмена деловыми подарками и знаками делового гостеприимства</w:t>
            </w:r>
          </w:p>
        </w:tc>
        <w:tc>
          <w:tcPr>
            <w:tcW w:w="209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актов, утверждающий порядок уведомления  о склонении  к коррупционным правонарушениям</w:t>
            </w:r>
          </w:p>
        </w:tc>
        <w:tc>
          <w:tcPr>
            <w:tcW w:w="224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Разработка и принятие правил, 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регламентирующий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вопросы обмена деловыми подарками и знаками делового гостеприимства </w:t>
            </w:r>
          </w:p>
        </w:tc>
        <w:tc>
          <w:tcPr>
            <w:tcW w:w="229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49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Введение антикоррупционных положений в трудовые договора работников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(перечислить какие положения)</w:t>
            </w:r>
          </w:p>
        </w:tc>
        <w:tc>
          <w:tcPr>
            <w:tcW w:w="249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Иные правовые акты по указанному направлению</w:t>
            </w:r>
          </w:p>
        </w:tc>
      </w:tr>
      <w:tr w:rsidR="0066643B" w:rsidRPr="00837AD3" w:rsidTr="00766964">
        <w:tc>
          <w:tcPr>
            <w:tcW w:w="224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9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4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9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49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49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66643B" w:rsidRPr="006A6C03" w:rsidTr="00766964">
        <w:tc>
          <w:tcPr>
            <w:tcW w:w="224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Ознакомительный лист с правилами 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регламентирующих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вопросы обмена деловыми подарками и знаками делового гостеприимства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Протокол №4 от 27.12.17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Приказ о создании рабочей группы для внесения изменений в правила, регламентирующие вопросы обмена деловыми подарками и знаками делового гостеприимства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От 26.01.18 г.</w:t>
            </w:r>
          </w:p>
        </w:tc>
        <w:tc>
          <w:tcPr>
            <w:tcW w:w="2090" w:type="dxa"/>
          </w:tcPr>
          <w:p w:rsidR="0066643B" w:rsidRPr="00837AD3" w:rsidRDefault="00120769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от 28.12.18 </w:t>
            </w:r>
            <w:r w:rsidRPr="00837AD3">
              <w:rPr>
                <w:rFonts w:ascii="Times New Roman" w:hAnsi="Times New Roman" w:cs="Times New Roman"/>
                <w:lang w:val="ru-RU"/>
              </w:rPr>
              <w:t>Разработка и принятие актов, утверждающий порядок уведомления  о склонении  к коррупционным правонарушениям</w:t>
            </w:r>
          </w:p>
        </w:tc>
        <w:tc>
          <w:tcPr>
            <w:tcW w:w="224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Ознакомительный лист с правилами 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регламентирующих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вопросы обмена деловыми подарками и знаками делового гостеприимства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Протокол №4 от 27.12.17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Приказ о создании рабочей группы для внесения изменений в правила, регламентирующие вопросы обмена деловыми подарками и знаками делового гостеприимства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От 26.01.18 г.</w:t>
            </w:r>
          </w:p>
        </w:tc>
        <w:tc>
          <w:tcPr>
            <w:tcW w:w="2292" w:type="dxa"/>
          </w:tcPr>
          <w:p w:rsidR="00120769" w:rsidRPr="00120769" w:rsidRDefault="00120769" w:rsidP="0012076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20769">
              <w:rPr>
                <w:rFonts w:ascii="Times New Roman" w:hAnsi="Times New Roman" w:cs="Times New Roman"/>
                <w:lang w:val="ru-RU"/>
              </w:rPr>
              <w:t>Приказ от 12.12.17</w:t>
            </w:r>
            <w:proofErr w:type="gramStart"/>
            <w:r w:rsidRPr="001207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076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</w:t>
            </w:r>
            <w:proofErr w:type="gramEnd"/>
            <w:r w:rsidRPr="0012076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введении антикоррупционной оговорки</w:t>
            </w:r>
          </w:p>
          <w:p w:rsidR="00120769" w:rsidRPr="00120769" w:rsidRDefault="00120769" w:rsidP="0012076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2076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 договоры, связанные с хозяйственной деятельностью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Положение об антикоррупционной политике в ГКОУ СО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программы», от 20.01.18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7" w:type="dxa"/>
          </w:tcPr>
          <w:p w:rsidR="0066643B" w:rsidRPr="00837AD3" w:rsidRDefault="00527AC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2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введение специальных антикоррупционных процедур</w:t>
      </w:r>
    </w:p>
    <w:tbl>
      <w:tblPr>
        <w:tblStyle w:val="ac"/>
        <w:tblW w:w="14459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2693"/>
        <w:gridCol w:w="1984"/>
        <w:gridCol w:w="2594"/>
        <w:gridCol w:w="1659"/>
      </w:tblGrid>
      <w:tr w:rsidR="0066643B" w:rsidRPr="005C58AA" w:rsidTr="0042467C">
        <w:tc>
          <w:tcPr>
            <w:tcW w:w="8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Организационно-правовая форма и наименование организации</w:t>
            </w:r>
          </w:p>
        </w:tc>
        <w:tc>
          <w:tcPr>
            <w:tcW w:w="2268" w:type="dxa"/>
          </w:tcPr>
          <w:p w:rsidR="0066643B" w:rsidRPr="00837AD3" w:rsidRDefault="0066643B" w:rsidP="00C259DF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Введение процедуры информирования работниками работодателя о случае склонения их к  совершению коррупционных нарушений и порядка  рассмотрения таких сообщений, включая создание доступных каналов передачи обозначенной передачи (механизмов «обратной связи», телефона доверия  и т.п.</w:t>
            </w:r>
            <w:proofErr w:type="gramEnd"/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 лицами и порядка  рассмотрения таких сообщений, включая создание доступных каналов передачи обозначенной передачи обозначенной передачи (механизмов «обратной связи», телефона доверия  и т.п.</w:t>
            </w:r>
            <w:proofErr w:type="gramEnd"/>
          </w:p>
        </w:tc>
        <w:tc>
          <w:tcPr>
            <w:tcW w:w="198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Введение процедуры информирования работниками работодателя о возникновения личной заинтересованности и порядка урегулирования выявленного конфликта интересов  </w:t>
            </w:r>
          </w:p>
        </w:tc>
        <w:tc>
          <w:tcPr>
            <w:tcW w:w="259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Введение процедур защиты работников, собравших о 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противкоррупционных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правонарушениях в деятельности организации, от формальных и неформальных санкций</w:t>
            </w:r>
          </w:p>
        </w:tc>
        <w:tc>
          <w:tcPr>
            <w:tcW w:w="165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Ежегодное заполнение декларации о конфликте интересов</w:t>
            </w:r>
          </w:p>
        </w:tc>
      </w:tr>
      <w:tr w:rsidR="0066643B" w:rsidRPr="00837AD3" w:rsidTr="0042467C">
        <w:tc>
          <w:tcPr>
            <w:tcW w:w="8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9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5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6643B" w:rsidRPr="00837AD3" w:rsidTr="0042467C">
        <w:tc>
          <w:tcPr>
            <w:tcW w:w="8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spacing w:line="0" w:lineRule="atLeast"/>
              <w:ind w:left="-4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66643B" w:rsidP="00837AD3">
            <w:pPr>
              <w:spacing w:line="0" w:lineRule="atLeast"/>
              <w:ind w:left="-4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268" w:type="dxa"/>
          </w:tcPr>
          <w:p w:rsidR="00ED0CB6" w:rsidRDefault="00ED0CB6" w:rsidP="00ED0CB6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Разработка регламента </w:t>
            </w:r>
            <w:r w:rsidRPr="00A4329C">
              <w:rPr>
                <w:lang w:val="ru-RU"/>
              </w:rPr>
              <w:t xml:space="preserve">информирования работодателя о ставшей известной работнику информации о случаях совершения коррупционных </w:t>
            </w:r>
            <w:r w:rsidRPr="00A4329C">
              <w:rPr>
                <w:lang w:val="ru-RU"/>
              </w:rPr>
              <w:lastRenderedPageBreak/>
              <w:t>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r>
              <w:rPr>
                <w:lang w:val="ru-RU"/>
              </w:rPr>
              <w:t xml:space="preserve"> от 10.09.17</w:t>
            </w:r>
            <w:proofErr w:type="gramEnd"/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66643B" w:rsidRPr="00837AD3" w:rsidRDefault="00ED0CB6" w:rsidP="00837AD3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Журнал </w:t>
            </w:r>
            <w:r w:rsidRPr="00837AD3">
              <w:rPr>
                <w:rFonts w:ascii="Times New Roman" w:hAnsi="Times New Roman" w:cs="Times New Roman"/>
                <w:lang w:val="ru-RU"/>
              </w:rPr>
              <w:t xml:space="preserve">информации о случаях совершения коррупционных правонарушений другими работниками, контрагентами организации или иными  лицами и порядка  рассмотрения таких сообщений, включая создание доступных каналов </w:t>
            </w: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>передачи обозначенной передачи обозначенной передачи (механизмов «обратной связи», телефона доверия  и т.п.</w:t>
            </w:r>
            <w:proofErr w:type="gramEnd"/>
          </w:p>
        </w:tc>
        <w:tc>
          <w:tcPr>
            <w:tcW w:w="1984" w:type="dxa"/>
          </w:tcPr>
          <w:p w:rsidR="0042467C" w:rsidRPr="0042467C" w:rsidRDefault="0042467C" w:rsidP="004246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норм. Док «</w:t>
            </w:r>
            <w:r w:rsidRPr="0042467C">
              <w:rPr>
                <w:rFonts w:ascii="Times New Roman" w:hAnsi="Times New Roman" w:cs="Times New Roman"/>
              </w:rPr>
              <w:t>Порядок</w:t>
            </w:r>
          </w:p>
          <w:p w:rsidR="0066643B" w:rsidRPr="0042467C" w:rsidRDefault="0042467C" w:rsidP="0042467C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42467C">
              <w:rPr>
                <w:rFonts w:ascii="Times New Roman" w:hAnsi="Times New Roman" w:cs="Times New Roman"/>
                <w:lang w:val="ru-RU"/>
              </w:rPr>
              <w:t xml:space="preserve">осуществления информирования работниками работодателя о возникновении конфликта интересов, и урегулирования выявленного </w:t>
            </w:r>
            <w:r w:rsidRPr="0042467C">
              <w:rPr>
                <w:rFonts w:ascii="Times New Roman" w:hAnsi="Times New Roman" w:cs="Times New Roman"/>
                <w:lang w:val="ru-RU"/>
              </w:rPr>
              <w:lastRenderedPageBreak/>
              <w:t>конфликта интересов</w:t>
            </w:r>
            <w:r>
              <w:rPr>
                <w:rFonts w:ascii="Times New Roman" w:hAnsi="Times New Roman" w:cs="Times New Roman"/>
                <w:lang w:val="ru-RU"/>
              </w:rPr>
              <w:t>» от 19.10.17</w:t>
            </w:r>
          </w:p>
        </w:tc>
        <w:tc>
          <w:tcPr>
            <w:tcW w:w="2594" w:type="dxa"/>
          </w:tcPr>
          <w:p w:rsidR="008052F6" w:rsidRDefault="008052F6" w:rsidP="008052F6">
            <w:pPr>
              <w:pStyle w:val="ad"/>
              <w:shd w:val="clear" w:color="auto" w:fill="FFFFFF"/>
              <w:spacing w:before="0" w:beforeAutospacing="0" w:after="118" w:afterAutospacing="0"/>
              <w:rPr>
                <w:bCs/>
              </w:rPr>
            </w:pPr>
            <w:r>
              <w:lastRenderedPageBreak/>
              <w:t xml:space="preserve">Разработка положения </w:t>
            </w:r>
            <w:r>
              <w:rPr>
                <w:bCs/>
              </w:rPr>
              <w:t xml:space="preserve">порядок </w:t>
            </w:r>
            <w:r w:rsidRPr="008052F6">
              <w:rPr>
                <w:bCs/>
              </w:rPr>
              <w:t xml:space="preserve"> защиты работников, </w:t>
            </w:r>
            <w:r w:rsidRPr="008052F6">
              <w:rPr>
                <w:bCs/>
              </w:rPr>
              <w:br/>
              <w:t>сообщивших о коррупционных правонарушениях</w:t>
            </w:r>
          </w:p>
          <w:p w:rsidR="008052F6" w:rsidRDefault="008052F6" w:rsidP="008052F6">
            <w:pPr>
              <w:pStyle w:val="ad"/>
              <w:shd w:val="clear" w:color="auto" w:fill="FFFFFF"/>
              <w:spacing w:before="0" w:beforeAutospacing="0" w:after="118" w:afterAutospacing="0"/>
              <w:rPr>
                <w:bCs/>
              </w:rPr>
            </w:pPr>
            <w:r>
              <w:rPr>
                <w:bCs/>
              </w:rPr>
              <w:t>От 20.04.18</w:t>
            </w:r>
          </w:p>
          <w:p w:rsidR="008052F6" w:rsidRPr="008052F6" w:rsidRDefault="008052F6" w:rsidP="008052F6">
            <w:pPr>
              <w:pStyle w:val="ad"/>
              <w:shd w:val="clear" w:color="auto" w:fill="FFFFFF"/>
              <w:spacing w:before="0" w:beforeAutospacing="0" w:after="118" w:afterAutospacing="0"/>
            </w:pPr>
            <w:r>
              <w:rPr>
                <w:bCs/>
              </w:rPr>
              <w:t xml:space="preserve">Лист ознакомления </w:t>
            </w:r>
            <w:r w:rsidR="00A2365F">
              <w:rPr>
                <w:bCs/>
              </w:rPr>
              <w:t>от 20.04.18</w:t>
            </w:r>
          </w:p>
          <w:p w:rsidR="008052F6" w:rsidRDefault="008052F6" w:rsidP="008052F6">
            <w:pPr>
              <w:pStyle w:val="ad"/>
              <w:shd w:val="clear" w:color="auto" w:fill="FFFFFF"/>
              <w:spacing w:before="0" w:beforeAutospacing="0" w:after="118" w:afterAutospacing="0"/>
              <w:rPr>
                <w:bCs/>
              </w:rPr>
            </w:pPr>
            <w:r w:rsidRPr="008052F6">
              <w:t xml:space="preserve">Приказ о принятии </w:t>
            </w:r>
            <w:r>
              <w:lastRenderedPageBreak/>
              <w:t xml:space="preserve">положения </w:t>
            </w:r>
            <w:r>
              <w:rPr>
                <w:bCs/>
              </w:rPr>
              <w:t xml:space="preserve">«Порядок </w:t>
            </w:r>
            <w:r w:rsidRPr="008052F6">
              <w:rPr>
                <w:bCs/>
              </w:rPr>
              <w:t xml:space="preserve"> защиты работников, </w:t>
            </w:r>
            <w:r w:rsidRPr="008052F6">
              <w:rPr>
                <w:bCs/>
              </w:rPr>
              <w:br/>
              <w:t>сообщивших о коррупционных правонарушениях</w:t>
            </w:r>
            <w:r>
              <w:rPr>
                <w:bCs/>
              </w:rPr>
              <w:t>»</w:t>
            </w:r>
          </w:p>
          <w:p w:rsidR="008052F6" w:rsidRPr="008052F6" w:rsidRDefault="008052F6" w:rsidP="008052F6">
            <w:pPr>
              <w:pStyle w:val="ad"/>
              <w:shd w:val="clear" w:color="auto" w:fill="FFFFFF"/>
              <w:spacing w:before="0" w:beforeAutospacing="0" w:after="118" w:afterAutospacing="0"/>
            </w:pPr>
            <w:r>
              <w:rPr>
                <w:bCs/>
              </w:rPr>
              <w:t>От  23.04.18</w:t>
            </w:r>
          </w:p>
          <w:p w:rsidR="0066643B" w:rsidRPr="008052F6" w:rsidRDefault="0066643B" w:rsidP="008052F6">
            <w:pPr>
              <w:pStyle w:val="ad"/>
              <w:shd w:val="clear" w:color="auto" w:fill="FFFFFF"/>
              <w:spacing w:before="0" w:beforeAutospacing="0" w:after="118" w:afterAutospacing="0"/>
            </w:pPr>
          </w:p>
        </w:tc>
        <w:tc>
          <w:tcPr>
            <w:tcW w:w="1659" w:type="dxa"/>
          </w:tcPr>
          <w:p w:rsidR="0066643B" w:rsidRPr="008052F6" w:rsidRDefault="0066643B" w:rsidP="00837AD3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8052F6">
              <w:rPr>
                <w:rFonts w:ascii="Times New Roman" w:hAnsi="Times New Roman" w:cs="Times New Roman"/>
                <w:lang w:val="ru-RU"/>
              </w:rPr>
              <w:lastRenderedPageBreak/>
              <w:t xml:space="preserve">Процедура не проводилась </w:t>
            </w:r>
          </w:p>
        </w:tc>
      </w:tr>
    </w:tbl>
    <w:p w:rsidR="0066643B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Pr="00837AD3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Продолжение таблицы № 2</w:t>
      </w:r>
    </w:p>
    <w:tbl>
      <w:tblPr>
        <w:tblStyle w:val="ac"/>
        <w:tblW w:w="0" w:type="auto"/>
        <w:tblLook w:val="04A0"/>
      </w:tblPr>
      <w:tblGrid>
        <w:gridCol w:w="2325"/>
        <w:gridCol w:w="2280"/>
        <w:gridCol w:w="2283"/>
        <w:gridCol w:w="2343"/>
        <w:gridCol w:w="2288"/>
        <w:gridCol w:w="2269"/>
      </w:tblGrid>
      <w:tr w:rsidR="0066643B" w:rsidRPr="005C58AA" w:rsidTr="00766964"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Проведение периодической оценки коррупционных рисков в целях выявления 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Ротация работников, занимающих должности, связанные с высоким  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коррупционном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риском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Введение дополнительных мер по выявлению ситуаций возникновения (возможного возникновения конфликта интересов)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Назначение должностных лиц, ответственных за профилактику коррупционных и иных правонарушений 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Наличие комиссии по противодействию коррупции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Иные мероприятия по указанному направлению </w:t>
            </w:r>
          </w:p>
        </w:tc>
      </w:tr>
      <w:tr w:rsidR="0066643B" w:rsidRPr="00837AD3" w:rsidTr="00766964"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66643B" w:rsidRPr="00837AD3" w:rsidTr="00766964"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Указать периодичность оценки коррупционных рисков, а так же месяц и год проведения последней оценки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проводилась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Проведение заседания комиссии протокол от  12.09.18     № 6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color w:val="000000"/>
                <w:lang w:val="ru-RU"/>
              </w:rPr>
              <w:t>О наличии или возможности возникновения конфликта интересов, в связи с работой в Черноусовской школе – интернат членов одной семьи</w:t>
            </w:r>
          </w:p>
        </w:tc>
        <w:tc>
          <w:tcPr>
            <w:tcW w:w="22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Приказ о назначении ответственного лица за 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антикоррупционную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деятельность в школе 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–и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нтернат, от 17.09.17, № 89-од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Протокол №1 Распределение обязанностей между членами комиссии по противодействию коррупции, от 18.09.17</w:t>
            </w:r>
          </w:p>
          <w:p w:rsidR="009D2B51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Внесены изменения</w:t>
            </w:r>
            <w:r w:rsidR="00926157" w:rsidRPr="00837AD3">
              <w:rPr>
                <w:rFonts w:ascii="Times New Roman" w:hAnsi="Times New Roman" w:cs="Times New Roman"/>
                <w:lang w:val="ru-RU"/>
              </w:rPr>
              <w:t xml:space="preserve"> приказ об организации работы по противодействию </w:t>
            </w:r>
            <w:r w:rsidR="00926157" w:rsidRPr="00837AD3">
              <w:rPr>
                <w:rFonts w:ascii="Times New Roman" w:hAnsi="Times New Roman" w:cs="Times New Roman"/>
                <w:lang w:val="ru-RU"/>
              </w:rPr>
              <w:lastRenderedPageBreak/>
              <w:t>коррупции, от 03.09.18, № 67-од</w:t>
            </w:r>
          </w:p>
          <w:p w:rsidR="009D2B51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Протокол №1 от 03.09.18 Распределение обязанности между членами комиссии</w:t>
            </w:r>
          </w:p>
          <w:p w:rsidR="0066643B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Приказ об изменении состава комиссии, от 2011.18 г., №90-од</w:t>
            </w:r>
            <w:r w:rsidR="00926157" w:rsidRPr="00837A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98" w:type="dxa"/>
          </w:tcPr>
          <w:p w:rsidR="009D2B51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lastRenderedPageBreak/>
              <w:t xml:space="preserve">Приказ о создании комиссии по противодействию коррупции в Черноусовской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школе-интернат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, от 17.09.17, № 88-од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8" w:type="dxa"/>
          </w:tcPr>
          <w:p w:rsidR="0066643B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проводились</w:t>
            </w:r>
          </w:p>
        </w:tc>
      </w:tr>
    </w:tbl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FB1914" w:rsidRDefault="00FB1914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FB1914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3”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обучение и информирование работников, деловых партнеров, контрагентов</w:t>
      </w:r>
    </w:p>
    <w:tbl>
      <w:tblPr>
        <w:tblStyle w:val="ac"/>
        <w:tblW w:w="14000" w:type="dxa"/>
        <w:tblLook w:val="04A0"/>
      </w:tblPr>
      <w:tblGrid>
        <w:gridCol w:w="928"/>
        <w:gridCol w:w="2682"/>
        <w:gridCol w:w="2672"/>
        <w:gridCol w:w="2685"/>
        <w:gridCol w:w="3061"/>
        <w:gridCol w:w="1972"/>
      </w:tblGrid>
      <w:tr w:rsidR="0066643B" w:rsidRPr="005C58AA" w:rsidTr="00766964">
        <w:tc>
          <w:tcPr>
            <w:tcW w:w="95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Организационно-правовая форма и наименование организации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69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Проведение обучающих мероприятий по вопросам профилактики  и противодействия коррупции</w:t>
            </w:r>
          </w:p>
        </w:tc>
        <w:tc>
          <w:tcPr>
            <w:tcW w:w="311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4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Наличие механизмов контроля освоения полученных знаний по вопросам противодействия коррупции (тестирование, личная беседа и т.п.)  </w:t>
            </w:r>
          </w:p>
        </w:tc>
      </w:tr>
      <w:tr w:rsidR="0066643B" w:rsidRPr="00837AD3" w:rsidTr="00766964">
        <w:tc>
          <w:tcPr>
            <w:tcW w:w="959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1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6643B" w:rsidRPr="00837AD3" w:rsidTr="00766964">
        <w:tc>
          <w:tcPr>
            <w:tcW w:w="959" w:type="dxa"/>
          </w:tcPr>
          <w:p w:rsidR="0066643B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9D2B51" w:rsidRPr="00837AD3" w:rsidRDefault="009D2B51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9D2B51" w:rsidP="00837AD3">
            <w:pPr>
              <w:pStyle w:val="a3"/>
              <w:spacing w:before="0" w:after="0"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693" w:type="dxa"/>
          </w:tcPr>
          <w:p w:rsidR="0066643B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62 чел.</w:t>
            </w:r>
          </w:p>
        </w:tc>
        <w:tc>
          <w:tcPr>
            <w:tcW w:w="2694" w:type="dxa"/>
          </w:tcPr>
          <w:p w:rsidR="003E0830" w:rsidRPr="007B4E08" w:rsidRDefault="003E0830" w:rsidP="003E0830">
            <w:pPr>
              <w:pStyle w:val="ad"/>
              <w:spacing w:before="0" w:beforeAutospacing="0" w:after="0" w:afterAutospacing="0" w:line="0" w:lineRule="atLeast"/>
              <w:ind w:left="181"/>
              <w:jc w:val="both"/>
            </w:pPr>
            <w:proofErr w:type="gramStart"/>
            <w:r w:rsidRPr="007B4E08">
              <w:t>прохождении</w:t>
            </w:r>
            <w:proofErr w:type="gramEnd"/>
            <w:r w:rsidRPr="007B4E08">
              <w:t xml:space="preserve"> методико-педагогической программы «Воспитание </w:t>
            </w:r>
            <w:proofErr w:type="spellStart"/>
            <w:r w:rsidRPr="007B4E08">
              <w:t>антикоррупционного</w:t>
            </w:r>
            <w:proofErr w:type="spellEnd"/>
            <w:r w:rsidRPr="007B4E08">
              <w:t xml:space="preserve"> мировоззрения у школьников» на портале Единый урок. РФ</w:t>
            </w:r>
          </w:p>
          <w:p w:rsidR="0066643B" w:rsidRPr="00837AD3" w:rsidRDefault="003E0830" w:rsidP="003E0830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3E0830">
              <w:rPr>
                <w:lang w:val="ru-RU"/>
              </w:rPr>
              <w:t>от 16 октября  2018 года</w:t>
            </w:r>
          </w:p>
        </w:tc>
        <w:tc>
          <w:tcPr>
            <w:tcW w:w="3118" w:type="dxa"/>
          </w:tcPr>
          <w:p w:rsidR="0066643B" w:rsidRPr="00837AD3" w:rsidRDefault="009D2B51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обращались</w:t>
            </w:r>
          </w:p>
        </w:tc>
        <w:tc>
          <w:tcPr>
            <w:tcW w:w="184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2017</w:t>
            </w:r>
            <w:r w:rsidR="009D2B51" w:rsidRPr="00837AD3">
              <w:rPr>
                <w:rFonts w:ascii="Times New Roman" w:hAnsi="Times New Roman" w:cs="Times New Roman"/>
                <w:lang w:val="ru-RU"/>
              </w:rPr>
              <w:t>-2 чел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2018</w:t>
            </w:r>
            <w:r w:rsidR="009D2B51" w:rsidRPr="00837AD3">
              <w:rPr>
                <w:rFonts w:ascii="Times New Roman" w:hAnsi="Times New Roman" w:cs="Times New Roman"/>
                <w:lang w:val="ru-RU"/>
              </w:rPr>
              <w:t>-5 чел.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2019</w:t>
            </w:r>
            <w:r w:rsidR="009D2B51" w:rsidRPr="00837AD3">
              <w:rPr>
                <w:rFonts w:ascii="Times New Roman" w:hAnsi="Times New Roman" w:cs="Times New Roman"/>
                <w:lang w:val="ru-RU"/>
              </w:rPr>
              <w:t>-39 чел.</w:t>
            </w:r>
          </w:p>
        </w:tc>
      </w:tr>
    </w:tbl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Продолжение таблицы № 3</w:t>
      </w:r>
    </w:p>
    <w:tbl>
      <w:tblPr>
        <w:tblStyle w:val="ac"/>
        <w:tblW w:w="13788" w:type="dxa"/>
        <w:tblLayout w:type="fixed"/>
        <w:tblLook w:val="04A0"/>
      </w:tblPr>
      <w:tblGrid>
        <w:gridCol w:w="1951"/>
        <w:gridCol w:w="3402"/>
        <w:gridCol w:w="2126"/>
        <w:gridCol w:w="1843"/>
        <w:gridCol w:w="2554"/>
        <w:gridCol w:w="1912"/>
      </w:tblGrid>
      <w:tr w:rsidR="0066643B" w:rsidRPr="005C58AA" w:rsidTr="006C3F4F">
        <w:tc>
          <w:tcPr>
            <w:tcW w:w="19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Наличие на официальном сайте раздела «противодействие коррупции»</w:t>
            </w:r>
          </w:p>
        </w:tc>
        <w:tc>
          <w:tcPr>
            <w:tcW w:w="340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Наличие на официальном сайте организации контактной информации (телефона горячей линии, формы обратной связи, адреса для направления письменных обращений и т.п.) для направления сообщений о фактах коррупции</w:t>
            </w:r>
          </w:p>
        </w:tc>
        <w:tc>
          <w:tcPr>
            <w:tcW w:w="212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Кол-во поступивших в организацию обращений и сообщений о фактах коррупции</w:t>
            </w:r>
          </w:p>
        </w:tc>
        <w:tc>
          <w:tcPr>
            <w:tcW w:w="184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Кол-во поступивших в организацию обращений и сообщений, факты коррупции, содержащихся в которых, подтвердились </w:t>
            </w:r>
          </w:p>
        </w:tc>
        <w:tc>
          <w:tcPr>
            <w:tcW w:w="255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Наличие подраздела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Антикоррупционное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просвещение граждан» на официальном сайте организации</w:t>
            </w:r>
          </w:p>
        </w:tc>
        <w:tc>
          <w:tcPr>
            <w:tcW w:w="191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Проведение иных мероприятий, направленных на информирование работников и третьих лиц о деятельности организации по противодействию коррупции </w:t>
            </w:r>
          </w:p>
        </w:tc>
      </w:tr>
      <w:tr w:rsidR="0066643B" w:rsidRPr="00837AD3" w:rsidTr="006C3F4F">
        <w:tc>
          <w:tcPr>
            <w:tcW w:w="19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5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1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66643B" w:rsidRPr="006A6C03" w:rsidTr="006C3F4F">
        <w:tc>
          <w:tcPr>
            <w:tcW w:w="1951" w:type="dxa"/>
          </w:tcPr>
          <w:p w:rsidR="0066643B" w:rsidRPr="00837AD3" w:rsidRDefault="00E02566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</w:rPr>
            </w:pPr>
            <w:hyperlink r:id="rId7" w:history="1">
              <w:r w:rsidR="00F54050" w:rsidRPr="00837AD3">
                <w:rPr>
                  <w:rStyle w:val="aa"/>
                  <w:rFonts w:ascii="Times New Roman" w:hAnsi="Times New Roman" w:cs="Times New Roman"/>
                </w:rPr>
                <w:t>http://chernous-school.ru/bezopasnost/protivodeystvie_korruptsii/</w:t>
              </w:r>
            </w:hyperlink>
            <w:r w:rsidR="00F54050" w:rsidRPr="00837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6643B" w:rsidRPr="00837AD3" w:rsidRDefault="00E02566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</w:rPr>
            </w:pPr>
            <w:hyperlink r:id="rId8" w:history="1">
              <w:r w:rsidR="006C3F4F" w:rsidRPr="00837AD3">
                <w:rPr>
                  <w:rStyle w:val="aa"/>
                  <w:rFonts w:ascii="Times New Roman" w:hAnsi="Times New Roman" w:cs="Times New Roman"/>
                </w:rPr>
                <w:t>http://chernous-school.ru/bezopasnost/protivodeystvie_korruptsii/</w:t>
              </w:r>
            </w:hyperlink>
            <w:r w:rsidR="006C3F4F" w:rsidRPr="00837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поступало</w:t>
            </w:r>
          </w:p>
        </w:tc>
        <w:tc>
          <w:tcPr>
            <w:tcW w:w="1843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поступало</w:t>
            </w:r>
          </w:p>
        </w:tc>
        <w:tc>
          <w:tcPr>
            <w:tcW w:w="2554" w:type="dxa"/>
          </w:tcPr>
          <w:p w:rsidR="0066643B" w:rsidRPr="00837AD3" w:rsidRDefault="00E02566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6C3F4F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http://chernous-school.ru/bezopasnost/protivodeystvie_korruptsii/</w:t>
              </w:r>
            </w:hyperlink>
            <w:r w:rsidR="006C3F4F" w:rsidRPr="00837A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12" w:type="dxa"/>
          </w:tcPr>
          <w:p w:rsidR="0066643B" w:rsidRPr="00837AD3" w:rsidRDefault="003E0830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проводилось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4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обеспечение соответствия системы внутреннего контроля и аудита организации требованиям антикоррупционной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политики организации</w:t>
      </w:r>
    </w:p>
    <w:tbl>
      <w:tblPr>
        <w:tblStyle w:val="ac"/>
        <w:tblW w:w="14000" w:type="dxa"/>
        <w:tblLook w:val="04A0"/>
      </w:tblPr>
      <w:tblGrid>
        <w:gridCol w:w="817"/>
        <w:gridCol w:w="2552"/>
        <w:gridCol w:w="2693"/>
        <w:gridCol w:w="2551"/>
        <w:gridCol w:w="2877"/>
        <w:gridCol w:w="2510"/>
      </w:tblGrid>
      <w:tr w:rsidR="0066643B" w:rsidRPr="005C58AA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Организационно-правовая форма и наименование организации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Осуществление регулярного внутреннего аудита </w:t>
            </w:r>
          </w:p>
        </w:tc>
        <w:tc>
          <w:tcPr>
            <w:tcW w:w="25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403C">
              <w:rPr>
                <w:rFonts w:ascii="Times New Roman" w:hAnsi="Times New Roman" w:cs="Times New Roman"/>
                <w:lang w:val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вознаграждение внешним консультантам</w:t>
            </w:r>
            <w:r w:rsidRPr="00837A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7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  <w:tc>
          <w:tcPr>
            <w:tcW w:w="25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Иные мероприятия по указанному направлению</w:t>
            </w:r>
          </w:p>
        </w:tc>
      </w:tr>
      <w:tr w:rsidR="0066643B" w:rsidRPr="00837AD3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7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6643B" w:rsidRPr="006A6C03" w:rsidTr="00766964">
        <w:tc>
          <w:tcPr>
            <w:tcW w:w="817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6C3F4F" w:rsidRPr="00837AD3" w:rsidRDefault="006C3F4F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693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Отсутствие внутренних ресурсов </w:t>
            </w:r>
          </w:p>
        </w:tc>
        <w:tc>
          <w:tcPr>
            <w:tcW w:w="2551" w:type="dxa"/>
          </w:tcPr>
          <w:p w:rsidR="00B8403C" w:rsidRPr="00837AD3" w:rsidRDefault="00B8403C" w:rsidP="00B8403C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к положению о </w:t>
            </w:r>
            <w:r w:rsidRPr="00837AD3">
              <w:rPr>
                <w:rFonts w:ascii="Times New Roman" w:hAnsi="Times New Roman" w:cs="Times New Roman"/>
                <w:lang w:val="ru-RU"/>
              </w:rPr>
              <w:t>внутреннем фи</w:t>
            </w:r>
            <w:r>
              <w:rPr>
                <w:rFonts w:ascii="Times New Roman" w:hAnsi="Times New Roman" w:cs="Times New Roman"/>
                <w:lang w:val="ru-RU"/>
              </w:rPr>
              <w:t xml:space="preserve">нансовом контроле, приложение №2 </w:t>
            </w:r>
            <w:r w:rsidRPr="00837AD3">
              <w:rPr>
                <w:rFonts w:ascii="Times New Roman" w:hAnsi="Times New Roman" w:cs="Times New Roman"/>
                <w:lang w:val="ru-RU"/>
              </w:rPr>
              <w:t xml:space="preserve"> к приказу от 21.12.18 №105-од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77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Положение о внутреннем финансовом контроле, приложение №4 к приказу от 21.12.18 №105-од</w:t>
            </w:r>
          </w:p>
          <w:p w:rsidR="006C3F4F" w:rsidRPr="00837AD3" w:rsidRDefault="006C3F4F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«Об учетной политике для целей бухгалтерского и налогового учета»</w:t>
            </w:r>
          </w:p>
        </w:tc>
        <w:tc>
          <w:tcPr>
            <w:tcW w:w="2510" w:type="dxa"/>
          </w:tcPr>
          <w:p w:rsidR="0066643B" w:rsidRPr="00837AD3" w:rsidRDefault="00B8403C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проводились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5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привлечение экспертов</w:t>
      </w:r>
    </w:p>
    <w:tbl>
      <w:tblPr>
        <w:tblStyle w:val="ac"/>
        <w:tblW w:w="14000" w:type="dxa"/>
        <w:tblLook w:val="04A0"/>
      </w:tblPr>
      <w:tblGrid>
        <w:gridCol w:w="817"/>
        <w:gridCol w:w="3544"/>
        <w:gridCol w:w="3544"/>
        <w:gridCol w:w="3125"/>
        <w:gridCol w:w="2970"/>
      </w:tblGrid>
      <w:tr w:rsidR="0066643B" w:rsidRPr="00837AD3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правовая форма и наименование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Периодическое проведение внешнего аудита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(в случае наличия укажите</w:t>
            </w:r>
            <w:proofErr w:type="gramEnd"/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периодичность проведения)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B8403C">
              <w:rPr>
                <w:rFonts w:ascii="Times New Roman" w:hAnsi="Times New Roman" w:cs="Times New Roman"/>
                <w:lang w:val="ru-RU"/>
              </w:rPr>
              <w:t>Привлечение внешних независимых экспертов при осуществлении оценки организации антикоррупционных мер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Иные мероприятия по указанному направлению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F4F" w:rsidRPr="00837AD3" w:rsidTr="00766964">
        <w:tc>
          <w:tcPr>
            <w:tcW w:w="817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4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25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0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C3F4F" w:rsidRPr="00837AD3" w:rsidTr="00766964">
        <w:tc>
          <w:tcPr>
            <w:tcW w:w="817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44" w:type="dxa"/>
          </w:tcPr>
          <w:p w:rsidR="006C3F4F" w:rsidRPr="00837AD3" w:rsidRDefault="006C3F4F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544" w:type="dxa"/>
          </w:tcPr>
          <w:p w:rsidR="006C3F4F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 проводилось</w:t>
            </w:r>
          </w:p>
        </w:tc>
        <w:tc>
          <w:tcPr>
            <w:tcW w:w="3125" w:type="dxa"/>
          </w:tcPr>
          <w:p w:rsidR="006C3F4F" w:rsidRPr="00837AD3" w:rsidRDefault="00B8403C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привлекались</w:t>
            </w:r>
          </w:p>
        </w:tc>
        <w:tc>
          <w:tcPr>
            <w:tcW w:w="2970" w:type="dxa"/>
          </w:tcPr>
          <w:p w:rsidR="006C3F4F" w:rsidRPr="00837AD3" w:rsidRDefault="00B8403C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проводились</w:t>
            </w:r>
          </w:p>
        </w:tc>
      </w:tr>
    </w:tbl>
    <w:p w:rsidR="006C3F4F" w:rsidRPr="00837AD3" w:rsidRDefault="006C3F4F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C3F4F" w:rsidRPr="00837AD3" w:rsidRDefault="006C3F4F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6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обеспечение информационной открытости в части работы по противодействию коррупции (принцип публичности антикоррупционных процедур)</w:t>
      </w:r>
    </w:p>
    <w:tbl>
      <w:tblPr>
        <w:tblStyle w:val="ac"/>
        <w:tblW w:w="14000" w:type="dxa"/>
        <w:tblLayout w:type="fixed"/>
        <w:tblLook w:val="04A0"/>
      </w:tblPr>
      <w:tblGrid>
        <w:gridCol w:w="578"/>
        <w:gridCol w:w="2508"/>
        <w:gridCol w:w="2105"/>
        <w:gridCol w:w="3706"/>
        <w:gridCol w:w="3398"/>
        <w:gridCol w:w="1705"/>
      </w:tblGrid>
      <w:tr w:rsidR="0066643B" w:rsidRPr="00837AD3" w:rsidTr="00837AD3">
        <w:tc>
          <w:tcPr>
            <w:tcW w:w="57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50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правовая форма и наименование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Включение вопросов деятельности организации в сфере противодействия коррупции в годовой отчет (в случае наличия)</w:t>
            </w:r>
          </w:p>
        </w:tc>
        <w:tc>
          <w:tcPr>
            <w:tcW w:w="370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Размещение информации о деятельности организации в сфере противодействия коррупции на официальном сайте организации</w:t>
            </w:r>
          </w:p>
        </w:tc>
        <w:tc>
          <w:tcPr>
            <w:tcW w:w="33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Размещение обращения руководителя организации о нетерпимости коррупционных проявлений на сайте организации</w:t>
            </w:r>
          </w:p>
        </w:tc>
        <w:tc>
          <w:tcPr>
            <w:tcW w:w="170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Иные мероприятия по указанному направлению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643B" w:rsidRPr="00837AD3" w:rsidTr="00837AD3">
        <w:tc>
          <w:tcPr>
            <w:tcW w:w="57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0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0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0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9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6643B" w:rsidRPr="00837AD3" w:rsidTr="00837AD3">
        <w:tc>
          <w:tcPr>
            <w:tcW w:w="578" w:type="dxa"/>
          </w:tcPr>
          <w:p w:rsidR="0066643B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08" w:type="dxa"/>
          </w:tcPr>
          <w:p w:rsidR="006C3F4F" w:rsidRPr="00837AD3" w:rsidRDefault="006C3F4F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6C3F4F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10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Вкл</w:t>
            </w:r>
            <w:proofErr w:type="spellEnd"/>
            <w:r w:rsidR="00837AD3" w:rsidRPr="00837AD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706" w:type="dxa"/>
          </w:tcPr>
          <w:p w:rsidR="0066643B" w:rsidRPr="00837AD3" w:rsidRDefault="00E02566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837AD3" w:rsidRPr="00837AD3">
                <w:rPr>
                  <w:rStyle w:val="aa"/>
                  <w:rFonts w:ascii="Times New Roman" w:hAnsi="Times New Roman" w:cs="Times New Roman"/>
                </w:rPr>
                <w:t>http</w:t>
              </w:r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837AD3" w:rsidRPr="00837AD3">
                <w:rPr>
                  <w:rStyle w:val="aa"/>
                  <w:rFonts w:ascii="Times New Roman" w:hAnsi="Times New Roman" w:cs="Times New Roman"/>
                </w:rPr>
                <w:t>chernous</w:t>
              </w:r>
              <w:proofErr w:type="spellEnd"/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-</w:t>
              </w:r>
              <w:r w:rsidR="00837AD3" w:rsidRPr="00837AD3">
                <w:rPr>
                  <w:rStyle w:val="aa"/>
                  <w:rFonts w:ascii="Times New Roman" w:hAnsi="Times New Roman" w:cs="Times New Roman"/>
                </w:rPr>
                <w:t>school</w:t>
              </w:r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37AD3" w:rsidRPr="00837AD3">
                <w:rPr>
                  <w:rStyle w:val="aa"/>
                  <w:rFonts w:ascii="Times New Roman" w:hAnsi="Times New Roman" w:cs="Times New Roman"/>
                </w:rPr>
                <w:t>ru</w:t>
              </w:r>
              <w:proofErr w:type="spellEnd"/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837AD3" w:rsidRPr="00837AD3">
                <w:rPr>
                  <w:rStyle w:val="aa"/>
                  <w:rFonts w:ascii="Times New Roman" w:hAnsi="Times New Roman" w:cs="Times New Roman"/>
                </w:rPr>
                <w:t>bezopasnost</w:t>
              </w:r>
              <w:proofErr w:type="spellEnd"/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837AD3" w:rsidRPr="00837AD3">
                <w:rPr>
                  <w:rStyle w:val="aa"/>
                  <w:rFonts w:ascii="Times New Roman" w:hAnsi="Times New Roman" w:cs="Times New Roman"/>
                </w:rPr>
                <w:t>protivodeystvie</w:t>
              </w:r>
              <w:proofErr w:type="spellEnd"/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837AD3" w:rsidRPr="00837AD3">
                <w:rPr>
                  <w:rStyle w:val="aa"/>
                  <w:rFonts w:ascii="Times New Roman" w:hAnsi="Times New Roman" w:cs="Times New Roman"/>
                </w:rPr>
                <w:t>korruptsii</w:t>
              </w:r>
              <w:proofErr w:type="spellEnd"/>
              <w:r w:rsidR="00837AD3" w:rsidRPr="00837AD3">
                <w:rPr>
                  <w:rStyle w:val="aa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3398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Обращений нет</w:t>
            </w:r>
          </w:p>
        </w:tc>
        <w:tc>
          <w:tcPr>
            <w:tcW w:w="1705" w:type="dxa"/>
          </w:tcPr>
          <w:p w:rsidR="0066643B" w:rsidRPr="00837AD3" w:rsidRDefault="00F9115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проводились</w:t>
            </w:r>
          </w:p>
        </w:tc>
      </w:tr>
    </w:tbl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7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области: технические средства, используемые при реализации мероприятий по противодействию коррупции</w:t>
      </w:r>
    </w:p>
    <w:tbl>
      <w:tblPr>
        <w:tblStyle w:val="ac"/>
        <w:tblW w:w="14000" w:type="dxa"/>
        <w:tblLook w:val="04A0"/>
      </w:tblPr>
      <w:tblGrid>
        <w:gridCol w:w="813"/>
        <w:gridCol w:w="2506"/>
        <w:gridCol w:w="3654"/>
        <w:gridCol w:w="3794"/>
        <w:gridCol w:w="3233"/>
      </w:tblGrid>
      <w:tr w:rsidR="0066643B" w:rsidRPr="005C58AA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правовая форма и наименование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Используются ли в организации специальные программные продукты, направленные на выявление возможного конфликта  интересо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в(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если да, укажите какие)</w:t>
            </w:r>
          </w:p>
        </w:tc>
        <w:tc>
          <w:tcPr>
            <w:tcW w:w="382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Используются ли в организации специальные программные продукты для проверки контрагентов (если да, укажите какие)</w:t>
            </w:r>
          </w:p>
        </w:tc>
        <w:tc>
          <w:tcPr>
            <w:tcW w:w="326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Иные программные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продукты (если да, укажите какие)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643B" w:rsidRPr="00837AD3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8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8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6643B" w:rsidRPr="00837AD3" w:rsidTr="00766964">
        <w:tc>
          <w:tcPr>
            <w:tcW w:w="817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37AD3" w:rsidRPr="00837AD3" w:rsidRDefault="00837AD3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685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828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260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837AD3" w:rsidRPr="00837AD3" w:rsidRDefault="00837AD3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8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прокурорский надзор за исполнением требований статьи 13.3 Федерального закона от 25.12.2008 № 273-ФЗ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«О противодействии коррупции» и судебная практика (2017-2019 годы)</w:t>
      </w:r>
    </w:p>
    <w:tbl>
      <w:tblPr>
        <w:tblStyle w:val="ac"/>
        <w:tblW w:w="14000" w:type="dxa"/>
        <w:tblLook w:val="04A0"/>
      </w:tblPr>
      <w:tblGrid>
        <w:gridCol w:w="808"/>
        <w:gridCol w:w="2506"/>
        <w:gridCol w:w="2807"/>
        <w:gridCol w:w="2813"/>
        <w:gridCol w:w="2670"/>
        <w:gridCol w:w="2396"/>
      </w:tblGrid>
      <w:tr w:rsidR="0066643B" w:rsidRPr="005C58AA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правовая форма и наименование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Количество проверок исполнения требований статьи 13.3 Федерального закона от 25.12.2008  №273 –ФЗ «О противодействии коррупции», проведенных органами прокуратуры (приложить копии органов прокуратуры)</w:t>
            </w:r>
          </w:p>
        </w:tc>
        <w:tc>
          <w:tcPr>
            <w:tcW w:w="28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Кол-во руководителей подведомственных  организаций, привлеченных к ответственности по результатам проверок исполнения требований статьи 13.3 Федерального закона от 25.12.2008  №273 –ФЗ «О противодействии коррупции», проведенных органами прокуратуры (приложить копии правовых актов  о привлечении к ответственности) 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Кол-во работников, привлеченных к ответственности за несоблюдение установленных в организации мер по предупреждению коррупции (приложить копии правовых актов о привлечении к ответственности)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F36049">
              <w:rPr>
                <w:rFonts w:ascii="Times New Roman" w:hAnsi="Times New Roman" w:cs="Times New Roman"/>
                <w:lang w:val="ru-RU"/>
              </w:rPr>
              <w:t>Количество случаев обжалования в судебном порядке мер ответственности, принятых в отношении руководителей и работников организации (приложить копии судебных решений</w:t>
            </w:r>
          </w:p>
        </w:tc>
      </w:tr>
      <w:tr w:rsidR="0066643B" w:rsidRPr="00837AD3" w:rsidTr="00766964">
        <w:tc>
          <w:tcPr>
            <w:tcW w:w="817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9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6643B" w:rsidRPr="00837AD3" w:rsidTr="00766964">
        <w:tc>
          <w:tcPr>
            <w:tcW w:w="817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837AD3" w:rsidRPr="00837AD3" w:rsidRDefault="00837AD3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835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835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10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jc w:val="right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lastRenderedPageBreak/>
        <w:t>Таблица № 9</w:t>
      </w:r>
    </w:p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  <w:r w:rsidRPr="00837AD3">
        <w:rPr>
          <w:rFonts w:ascii="Times New Roman" w:hAnsi="Times New Roman" w:cs="Times New Roman"/>
          <w:lang w:val="ru-RU"/>
        </w:rPr>
        <w:t>Мониторинг состояния работы по предупреждению коррупции в государственных организациях Свердловской области: проблемные вопросы и лучшие практики антикоррупционной работы</w:t>
      </w:r>
    </w:p>
    <w:tbl>
      <w:tblPr>
        <w:tblStyle w:val="ac"/>
        <w:tblW w:w="0" w:type="auto"/>
        <w:tblLook w:val="04A0"/>
      </w:tblPr>
      <w:tblGrid>
        <w:gridCol w:w="675"/>
        <w:gridCol w:w="2644"/>
        <w:gridCol w:w="5336"/>
        <w:gridCol w:w="5133"/>
      </w:tblGrid>
      <w:tr w:rsidR="0066643B" w:rsidRPr="005C58AA" w:rsidTr="00FB1914">
        <w:tc>
          <w:tcPr>
            <w:tcW w:w="67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64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Организационн</w:t>
            </w:r>
            <w:proofErr w:type="gramStart"/>
            <w:r w:rsidRPr="00837AD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37AD3">
              <w:rPr>
                <w:rFonts w:ascii="Times New Roman" w:hAnsi="Times New Roman" w:cs="Times New Roman"/>
                <w:lang w:val="ru-RU"/>
              </w:rPr>
              <w:t xml:space="preserve"> правовая форма и наименование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3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Существуют ли проблемы в сфере противодействия коррупции в вашей организации (если да, то какие)</w:t>
            </w:r>
          </w:p>
        </w:tc>
        <w:tc>
          <w:tcPr>
            <w:tcW w:w="513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6848">
              <w:rPr>
                <w:rFonts w:ascii="Times New Roman" w:hAnsi="Times New Roman" w:cs="Times New Roman"/>
                <w:lang w:val="ru-RU"/>
              </w:rPr>
              <w:t>Имеются ли примеры положительного опыта антикоррупционной работе в вашей организации (приведите примеры)</w:t>
            </w:r>
          </w:p>
        </w:tc>
      </w:tr>
      <w:tr w:rsidR="0066643B" w:rsidRPr="00837AD3" w:rsidTr="00FB1914">
        <w:tc>
          <w:tcPr>
            <w:tcW w:w="675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4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36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33" w:type="dxa"/>
          </w:tcPr>
          <w:p w:rsidR="0066643B" w:rsidRPr="00837AD3" w:rsidRDefault="0066643B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6643B" w:rsidRPr="005C58AA" w:rsidTr="00FB1914">
        <w:tc>
          <w:tcPr>
            <w:tcW w:w="675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44" w:type="dxa"/>
          </w:tcPr>
          <w:p w:rsidR="00837AD3" w:rsidRPr="00837AD3" w:rsidRDefault="00837AD3" w:rsidP="00837AD3">
            <w:pPr>
              <w:spacing w:line="0" w:lineRule="atLeast"/>
              <w:ind w:left="57" w:firstLine="1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Государственное казенное общеобразовательное учреждение</w:t>
            </w:r>
          </w:p>
          <w:p w:rsidR="0066643B" w:rsidRPr="00837AD3" w:rsidRDefault="00837AD3" w:rsidP="00837AD3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 xml:space="preserve"> Свердловской области «</w:t>
            </w:r>
            <w:proofErr w:type="spellStart"/>
            <w:r w:rsidRPr="00837AD3">
              <w:rPr>
                <w:rFonts w:ascii="Times New Roman" w:hAnsi="Times New Roman" w:cs="Times New Roman"/>
                <w:lang w:val="ru-RU"/>
              </w:rPr>
              <w:t>Черноусовская</w:t>
            </w:r>
            <w:proofErr w:type="spellEnd"/>
            <w:r w:rsidRPr="00837AD3">
              <w:rPr>
                <w:rFonts w:ascii="Times New Roman" w:hAnsi="Times New Roman" w:cs="Times New Roman"/>
                <w:lang w:val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5336" w:type="dxa"/>
          </w:tcPr>
          <w:p w:rsidR="0066643B" w:rsidRPr="00837AD3" w:rsidRDefault="00837AD3" w:rsidP="00837AD3">
            <w:pPr>
              <w:pStyle w:val="a3"/>
              <w:spacing w:before="0" w:after="0" w:line="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D3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5133" w:type="dxa"/>
          </w:tcPr>
          <w:p w:rsidR="0066643B" w:rsidRDefault="00AA6848" w:rsidP="00AA6848">
            <w:pPr>
              <w:pStyle w:val="a3"/>
              <w:spacing w:before="0" w:after="0" w:line="0" w:lineRule="atLeast"/>
              <w:rPr>
                <w:lang w:val="ru-RU"/>
              </w:rPr>
            </w:pPr>
            <w:r w:rsidRPr="00AA6848">
              <w:rPr>
                <w:lang w:val="ru-RU"/>
              </w:rPr>
              <w:t>ведется комплекс организационных, разъяснительных мер по соблюдению ограничений, запретов и исполнения обязанностей, установленных законодательством о противодействии коррупции</w:t>
            </w:r>
          </w:p>
          <w:p w:rsidR="00AA6848" w:rsidRDefault="00AA6848" w:rsidP="00AA6848">
            <w:pPr>
              <w:pStyle w:val="a3"/>
              <w:spacing w:before="0" w:after="0" w:line="0" w:lineRule="atLeast"/>
              <w:rPr>
                <w:lang w:val="ru-RU"/>
              </w:rPr>
            </w:pPr>
            <w:r w:rsidRPr="00AA6848">
              <w:rPr>
                <w:lang w:val="ru-RU"/>
              </w:rPr>
              <w:t>Вся действующая нормативная правовая база в сфере противодействия коррупции своевременно размещается и обновляется на официальном сайте</w:t>
            </w:r>
          </w:p>
          <w:p w:rsidR="00FB1914" w:rsidRPr="00AA6848" w:rsidRDefault="00FB1914" w:rsidP="00AA6848">
            <w:pPr>
              <w:pStyle w:val="a3"/>
              <w:spacing w:before="0"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За период 2017-2019 г. разработано 37 нормативных актов</w:t>
            </w:r>
          </w:p>
        </w:tc>
      </w:tr>
    </w:tbl>
    <w:p w:rsidR="0066643B" w:rsidRPr="00837AD3" w:rsidRDefault="0066643B" w:rsidP="00837AD3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lang w:val="ru-RU"/>
        </w:rPr>
      </w:pPr>
    </w:p>
    <w:p w:rsidR="0066643B" w:rsidRPr="00837AD3" w:rsidRDefault="0066643B" w:rsidP="00837AD3">
      <w:pPr>
        <w:pStyle w:val="a3"/>
        <w:spacing w:before="0" w:after="0" w:line="0" w:lineRule="atLeast"/>
        <w:rPr>
          <w:rFonts w:ascii="Times New Roman" w:hAnsi="Times New Roman" w:cs="Times New Roman"/>
          <w:lang w:val="ru-RU"/>
        </w:rPr>
      </w:pPr>
    </w:p>
    <w:p w:rsidR="00436CBB" w:rsidRDefault="005C58AA" w:rsidP="005C58AA">
      <w:pPr>
        <w:spacing w:after="0" w:line="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Исполнитель: Уфимцева Екатерина Сергеевна</w:t>
      </w:r>
    </w:p>
    <w:p w:rsidR="005C58AA" w:rsidRPr="00837AD3" w:rsidRDefault="005C58AA" w:rsidP="005C58AA">
      <w:pPr>
        <w:spacing w:after="0" w:line="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89502076913</w:t>
      </w:r>
    </w:p>
    <w:sectPr w:rsidR="005C58AA" w:rsidRPr="00837AD3" w:rsidSect="00345163">
      <w:pgSz w:w="15840" w:h="12240" w:orient="landscape"/>
      <w:pgMar w:top="5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F1" w:rsidRDefault="002125F1" w:rsidP="00436CBB">
      <w:pPr>
        <w:spacing w:after="0"/>
      </w:pPr>
      <w:r>
        <w:separator/>
      </w:r>
    </w:p>
  </w:endnote>
  <w:endnote w:type="continuationSeparator" w:id="0">
    <w:p w:rsidR="002125F1" w:rsidRDefault="002125F1" w:rsidP="00436C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F1" w:rsidRDefault="002125F1">
      <w:r>
        <w:separator/>
      </w:r>
    </w:p>
  </w:footnote>
  <w:footnote w:type="continuationSeparator" w:id="0">
    <w:p w:rsidR="002125F1" w:rsidRDefault="00212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9BABD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8FB76"/>
    <w:multiLevelType w:val="multilevel"/>
    <w:tmpl w:val="37B8EC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11FE0"/>
    <w:multiLevelType w:val="hybridMultilevel"/>
    <w:tmpl w:val="1F7C1F5C"/>
    <w:lvl w:ilvl="0" w:tplc="E15C2538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03A2"/>
    <w:rsid w:val="00011C8B"/>
    <w:rsid w:val="00027D01"/>
    <w:rsid w:val="0004037D"/>
    <w:rsid w:val="00040EF4"/>
    <w:rsid w:val="00120769"/>
    <w:rsid w:val="0012322B"/>
    <w:rsid w:val="00151CEB"/>
    <w:rsid w:val="00180A85"/>
    <w:rsid w:val="00186C35"/>
    <w:rsid w:val="00187FAE"/>
    <w:rsid w:val="001D2F5D"/>
    <w:rsid w:val="001F108E"/>
    <w:rsid w:val="002125F1"/>
    <w:rsid w:val="002319E5"/>
    <w:rsid w:val="00325081"/>
    <w:rsid w:val="00335B7D"/>
    <w:rsid w:val="00343922"/>
    <w:rsid w:val="00345163"/>
    <w:rsid w:val="003E0830"/>
    <w:rsid w:val="0042467C"/>
    <w:rsid w:val="00436CBB"/>
    <w:rsid w:val="00475CD4"/>
    <w:rsid w:val="004E29B3"/>
    <w:rsid w:val="00527AC1"/>
    <w:rsid w:val="005340FB"/>
    <w:rsid w:val="00590D07"/>
    <w:rsid w:val="005C58AA"/>
    <w:rsid w:val="0066643B"/>
    <w:rsid w:val="006831BF"/>
    <w:rsid w:val="0069701A"/>
    <w:rsid w:val="006A6C03"/>
    <w:rsid w:val="006C3F4F"/>
    <w:rsid w:val="006F2A18"/>
    <w:rsid w:val="00705CB0"/>
    <w:rsid w:val="00780B70"/>
    <w:rsid w:val="00784D58"/>
    <w:rsid w:val="007D5E38"/>
    <w:rsid w:val="007D79CF"/>
    <w:rsid w:val="008052F6"/>
    <w:rsid w:val="00837AD3"/>
    <w:rsid w:val="008A4893"/>
    <w:rsid w:val="008C1FA2"/>
    <w:rsid w:val="008C7E4D"/>
    <w:rsid w:val="008D6863"/>
    <w:rsid w:val="00926157"/>
    <w:rsid w:val="00987D13"/>
    <w:rsid w:val="009D2B51"/>
    <w:rsid w:val="009D3236"/>
    <w:rsid w:val="00A2365F"/>
    <w:rsid w:val="00A4714B"/>
    <w:rsid w:val="00A76438"/>
    <w:rsid w:val="00AA6848"/>
    <w:rsid w:val="00B4301B"/>
    <w:rsid w:val="00B8403C"/>
    <w:rsid w:val="00B86B75"/>
    <w:rsid w:val="00BC48D5"/>
    <w:rsid w:val="00C17F13"/>
    <w:rsid w:val="00C259DF"/>
    <w:rsid w:val="00C25D16"/>
    <w:rsid w:val="00C36279"/>
    <w:rsid w:val="00C8408A"/>
    <w:rsid w:val="00C96BC3"/>
    <w:rsid w:val="00CC620F"/>
    <w:rsid w:val="00CD2A55"/>
    <w:rsid w:val="00CD6B8B"/>
    <w:rsid w:val="00D5557C"/>
    <w:rsid w:val="00D56169"/>
    <w:rsid w:val="00E02566"/>
    <w:rsid w:val="00E315A3"/>
    <w:rsid w:val="00E33CEA"/>
    <w:rsid w:val="00EC777F"/>
    <w:rsid w:val="00ED0CB6"/>
    <w:rsid w:val="00F061D6"/>
    <w:rsid w:val="00F36049"/>
    <w:rsid w:val="00F54050"/>
    <w:rsid w:val="00F831C7"/>
    <w:rsid w:val="00F91153"/>
    <w:rsid w:val="00FB1914"/>
    <w:rsid w:val="00FC74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9" w:qFormat="1"/>
  </w:latentStyles>
  <w:style w:type="paragraph" w:default="1" w:styleId="a">
    <w:name w:val="Normal"/>
    <w:qFormat/>
    <w:rsid w:val="00436CBB"/>
  </w:style>
  <w:style w:type="paragraph" w:styleId="1">
    <w:name w:val="heading 1"/>
    <w:basedOn w:val="a"/>
    <w:next w:val="a"/>
    <w:link w:val="10"/>
    <w:uiPriority w:val="99"/>
    <w:qFormat/>
    <w:rsid w:val="00475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36CB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36CBB"/>
  </w:style>
  <w:style w:type="paragraph" w:customStyle="1" w:styleId="Compact">
    <w:name w:val="Compact"/>
    <w:basedOn w:val="a3"/>
    <w:qFormat/>
    <w:rsid w:val="00436CBB"/>
    <w:pPr>
      <w:spacing w:before="36" w:after="36"/>
    </w:pPr>
  </w:style>
  <w:style w:type="paragraph" w:styleId="a5">
    <w:name w:val="Title"/>
    <w:basedOn w:val="a"/>
    <w:next w:val="a3"/>
    <w:qFormat/>
    <w:rsid w:val="00436CB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436CB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36CBB"/>
    <w:pPr>
      <w:keepNext/>
      <w:keepLines/>
      <w:jc w:val="center"/>
    </w:pPr>
  </w:style>
  <w:style w:type="paragraph" w:styleId="a7">
    <w:name w:val="Date"/>
    <w:next w:val="a3"/>
    <w:qFormat/>
    <w:rsid w:val="00436CB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36CB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36CBB"/>
  </w:style>
  <w:style w:type="paragraph" w:customStyle="1" w:styleId="Heading1">
    <w:name w:val="Heading 1"/>
    <w:basedOn w:val="a"/>
    <w:next w:val="a3"/>
    <w:uiPriority w:val="9"/>
    <w:qFormat/>
    <w:rsid w:val="0043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43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436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436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436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436C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436CB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436CBB"/>
  </w:style>
  <w:style w:type="paragraph" w:customStyle="1" w:styleId="DefinitionTerm">
    <w:name w:val="Definition Term"/>
    <w:basedOn w:val="a"/>
    <w:next w:val="Definition"/>
    <w:rsid w:val="00436CB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36CBB"/>
  </w:style>
  <w:style w:type="paragraph" w:customStyle="1" w:styleId="Caption">
    <w:name w:val="Caption"/>
    <w:basedOn w:val="a"/>
    <w:link w:val="a4"/>
    <w:rsid w:val="00436CBB"/>
    <w:pPr>
      <w:spacing w:after="120"/>
    </w:pPr>
    <w:rPr>
      <w:i/>
    </w:rPr>
  </w:style>
  <w:style w:type="paragraph" w:customStyle="1" w:styleId="TableCaption">
    <w:name w:val="Table Caption"/>
    <w:basedOn w:val="Caption"/>
    <w:rsid w:val="00436CBB"/>
    <w:pPr>
      <w:keepNext/>
    </w:pPr>
  </w:style>
  <w:style w:type="paragraph" w:customStyle="1" w:styleId="ImageCaption">
    <w:name w:val="Image Caption"/>
    <w:basedOn w:val="Caption"/>
    <w:rsid w:val="00436CBB"/>
  </w:style>
  <w:style w:type="paragraph" w:customStyle="1" w:styleId="Figure">
    <w:name w:val="Figure"/>
    <w:basedOn w:val="a"/>
    <w:rsid w:val="00436CBB"/>
  </w:style>
  <w:style w:type="paragraph" w:customStyle="1" w:styleId="FigurewithCaption">
    <w:name w:val="Figure with Caption"/>
    <w:basedOn w:val="Figure"/>
    <w:rsid w:val="00436CBB"/>
    <w:pPr>
      <w:keepNext/>
    </w:pPr>
  </w:style>
  <w:style w:type="character" w:customStyle="1" w:styleId="a4">
    <w:name w:val="Основной текст Знак"/>
    <w:basedOn w:val="a0"/>
    <w:link w:val="Caption"/>
    <w:rsid w:val="00436CBB"/>
  </w:style>
  <w:style w:type="character" w:customStyle="1" w:styleId="VerbatimChar">
    <w:name w:val="Verbatim Char"/>
    <w:basedOn w:val="a4"/>
    <w:link w:val="SourceCode"/>
    <w:rsid w:val="00436CBB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436CBB"/>
    <w:rPr>
      <w:vertAlign w:val="superscript"/>
    </w:rPr>
  </w:style>
  <w:style w:type="character" w:styleId="aa">
    <w:name w:val="Hyperlink"/>
    <w:basedOn w:val="a4"/>
    <w:rsid w:val="00436CBB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436CB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36CBB"/>
    <w:pPr>
      <w:wordWrap w:val="0"/>
    </w:pPr>
  </w:style>
  <w:style w:type="character" w:customStyle="1" w:styleId="KeywordTok">
    <w:name w:val="KeywordTok"/>
    <w:basedOn w:val="VerbatimChar"/>
    <w:rsid w:val="00436CBB"/>
    <w:rPr>
      <w:b/>
      <w:color w:val="007020"/>
    </w:rPr>
  </w:style>
  <w:style w:type="character" w:customStyle="1" w:styleId="DataTypeTok">
    <w:name w:val="DataTypeTok"/>
    <w:basedOn w:val="VerbatimChar"/>
    <w:rsid w:val="00436CBB"/>
    <w:rPr>
      <w:color w:val="902000"/>
    </w:rPr>
  </w:style>
  <w:style w:type="character" w:customStyle="1" w:styleId="DecValTok">
    <w:name w:val="DecValTok"/>
    <w:basedOn w:val="VerbatimChar"/>
    <w:rsid w:val="00436CBB"/>
    <w:rPr>
      <w:color w:val="40A070"/>
    </w:rPr>
  </w:style>
  <w:style w:type="character" w:customStyle="1" w:styleId="BaseNTok">
    <w:name w:val="BaseNTok"/>
    <w:basedOn w:val="VerbatimChar"/>
    <w:rsid w:val="00436CBB"/>
    <w:rPr>
      <w:color w:val="40A070"/>
    </w:rPr>
  </w:style>
  <w:style w:type="character" w:customStyle="1" w:styleId="FloatTok">
    <w:name w:val="FloatTok"/>
    <w:basedOn w:val="VerbatimChar"/>
    <w:rsid w:val="00436CBB"/>
    <w:rPr>
      <w:color w:val="40A070"/>
    </w:rPr>
  </w:style>
  <w:style w:type="character" w:customStyle="1" w:styleId="ConstantTok">
    <w:name w:val="ConstantTok"/>
    <w:basedOn w:val="VerbatimChar"/>
    <w:rsid w:val="00436CBB"/>
    <w:rPr>
      <w:color w:val="880000"/>
    </w:rPr>
  </w:style>
  <w:style w:type="character" w:customStyle="1" w:styleId="CharTok">
    <w:name w:val="CharTok"/>
    <w:basedOn w:val="VerbatimChar"/>
    <w:rsid w:val="00436CBB"/>
    <w:rPr>
      <w:color w:val="4070A0"/>
    </w:rPr>
  </w:style>
  <w:style w:type="character" w:customStyle="1" w:styleId="SpecialCharTok">
    <w:name w:val="SpecialCharTok"/>
    <w:basedOn w:val="VerbatimChar"/>
    <w:rsid w:val="00436CBB"/>
    <w:rPr>
      <w:color w:val="4070A0"/>
    </w:rPr>
  </w:style>
  <w:style w:type="character" w:customStyle="1" w:styleId="StringTok">
    <w:name w:val="StringTok"/>
    <w:basedOn w:val="VerbatimChar"/>
    <w:rsid w:val="00436CBB"/>
    <w:rPr>
      <w:color w:val="4070A0"/>
    </w:rPr>
  </w:style>
  <w:style w:type="character" w:customStyle="1" w:styleId="VerbatimStringTok">
    <w:name w:val="VerbatimStringTok"/>
    <w:basedOn w:val="VerbatimChar"/>
    <w:rsid w:val="00436CBB"/>
    <w:rPr>
      <w:color w:val="4070A0"/>
    </w:rPr>
  </w:style>
  <w:style w:type="character" w:customStyle="1" w:styleId="SpecialStringTok">
    <w:name w:val="SpecialStringTok"/>
    <w:basedOn w:val="VerbatimChar"/>
    <w:rsid w:val="00436CBB"/>
    <w:rPr>
      <w:color w:val="BB6688"/>
    </w:rPr>
  </w:style>
  <w:style w:type="character" w:customStyle="1" w:styleId="ImportTok">
    <w:name w:val="ImportTok"/>
    <w:basedOn w:val="VerbatimChar"/>
    <w:rsid w:val="00436CBB"/>
  </w:style>
  <w:style w:type="character" w:customStyle="1" w:styleId="CommentTok">
    <w:name w:val="CommentTok"/>
    <w:basedOn w:val="VerbatimChar"/>
    <w:rsid w:val="00436CBB"/>
    <w:rPr>
      <w:i/>
      <w:color w:val="60A0B0"/>
    </w:rPr>
  </w:style>
  <w:style w:type="character" w:customStyle="1" w:styleId="DocumentationTok">
    <w:name w:val="DocumentationTok"/>
    <w:basedOn w:val="VerbatimChar"/>
    <w:rsid w:val="00436CBB"/>
    <w:rPr>
      <w:i/>
      <w:color w:val="BA2121"/>
    </w:rPr>
  </w:style>
  <w:style w:type="character" w:customStyle="1" w:styleId="AnnotationTok">
    <w:name w:val="AnnotationTok"/>
    <w:basedOn w:val="VerbatimChar"/>
    <w:rsid w:val="00436CBB"/>
    <w:rPr>
      <w:b/>
      <w:i/>
      <w:color w:val="60A0B0"/>
    </w:rPr>
  </w:style>
  <w:style w:type="character" w:customStyle="1" w:styleId="CommentVarTok">
    <w:name w:val="CommentVarTok"/>
    <w:basedOn w:val="VerbatimChar"/>
    <w:rsid w:val="00436CBB"/>
    <w:rPr>
      <w:b/>
      <w:i/>
      <w:color w:val="60A0B0"/>
    </w:rPr>
  </w:style>
  <w:style w:type="character" w:customStyle="1" w:styleId="OtherTok">
    <w:name w:val="OtherTok"/>
    <w:basedOn w:val="VerbatimChar"/>
    <w:rsid w:val="00436CBB"/>
    <w:rPr>
      <w:color w:val="007020"/>
    </w:rPr>
  </w:style>
  <w:style w:type="character" w:customStyle="1" w:styleId="FunctionTok">
    <w:name w:val="FunctionTok"/>
    <w:basedOn w:val="VerbatimChar"/>
    <w:rsid w:val="00436CBB"/>
    <w:rPr>
      <w:color w:val="06287E"/>
    </w:rPr>
  </w:style>
  <w:style w:type="character" w:customStyle="1" w:styleId="VariableTok">
    <w:name w:val="VariableTok"/>
    <w:basedOn w:val="VerbatimChar"/>
    <w:rsid w:val="00436CBB"/>
    <w:rPr>
      <w:color w:val="19177C"/>
    </w:rPr>
  </w:style>
  <w:style w:type="character" w:customStyle="1" w:styleId="ControlFlowTok">
    <w:name w:val="ControlFlowTok"/>
    <w:basedOn w:val="VerbatimChar"/>
    <w:rsid w:val="00436CBB"/>
    <w:rPr>
      <w:b/>
      <w:color w:val="007020"/>
    </w:rPr>
  </w:style>
  <w:style w:type="character" w:customStyle="1" w:styleId="OperatorTok">
    <w:name w:val="OperatorTok"/>
    <w:basedOn w:val="VerbatimChar"/>
    <w:rsid w:val="00436CBB"/>
    <w:rPr>
      <w:color w:val="666666"/>
    </w:rPr>
  </w:style>
  <w:style w:type="character" w:customStyle="1" w:styleId="BuiltInTok">
    <w:name w:val="BuiltInTok"/>
    <w:basedOn w:val="VerbatimChar"/>
    <w:rsid w:val="00436CBB"/>
  </w:style>
  <w:style w:type="character" w:customStyle="1" w:styleId="ExtensionTok">
    <w:name w:val="ExtensionTok"/>
    <w:basedOn w:val="VerbatimChar"/>
    <w:rsid w:val="00436CBB"/>
  </w:style>
  <w:style w:type="character" w:customStyle="1" w:styleId="PreprocessorTok">
    <w:name w:val="PreprocessorTok"/>
    <w:basedOn w:val="VerbatimChar"/>
    <w:rsid w:val="00436CBB"/>
    <w:rPr>
      <w:color w:val="BC7A00"/>
    </w:rPr>
  </w:style>
  <w:style w:type="character" w:customStyle="1" w:styleId="AttributeTok">
    <w:name w:val="AttributeTok"/>
    <w:basedOn w:val="VerbatimChar"/>
    <w:rsid w:val="00436CBB"/>
    <w:rPr>
      <w:color w:val="7D9029"/>
    </w:rPr>
  </w:style>
  <w:style w:type="character" w:customStyle="1" w:styleId="RegionMarkerTok">
    <w:name w:val="RegionMarkerTok"/>
    <w:basedOn w:val="VerbatimChar"/>
    <w:rsid w:val="00436CBB"/>
  </w:style>
  <w:style w:type="character" w:customStyle="1" w:styleId="InformationTok">
    <w:name w:val="InformationTok"/>
    <w:basedOn w:val="VerbatimChar"/>
    <w:rsid w:val="00436CBB"/>
    <w:rPr>
      <w:b/>
      <w:i/>
      <w:color w:val="60A0B0"/>
    </w:rPr>
  </w:style>
  <w:style w:type="character" w:customStyle="1" w:styleId="WarningTok">
    <w:name w:val="WarningTok"/>
    <w:basedOn w:val="VerbatimChar"/>
    <w:rsid w:val="00436CBB"/>
    <w:rPr>
      <w:b/>
      <w:i/>
      <w:color w:val="60A0B0"/>
    </w:rPr>
  </w:style>
  <w:style w:type="character" w:customStyle="1" w:styleId="AlertTok">
    <w:name w:val="AlertTok"/>
    <w:basedOn w:val="VerbatimChar"/>
    <w:rsid w:val="00436CBB"/>
    <w:rPr>
      <w:b/>
      <w:color w:val="FF0000"/>
    </w:rPr>
  </w:style>
  <w:style w:type="character" w:customStyle="1" w:styleId="ErrorTok">
    <w:name w:val="ErrorTok"/>
    <w:basedOn w:val="VerbatimChar"/>
    <w:rsid w:val="00436CBB"/>
    <w:rPr>
      <w:b/>
      <w:color w:val="FF0000"/>
    </w:rPr>
  </w:style>
  <w:style w:type="character" w:customStyle="1" w:styleId="NormalTok">
    <w:name w:val="NormalTok"/>
    <w:basedOn w:val="VerbatimChar"/>
    <w:rsid w:val="00436CBB"/>
  </w:style>
  <w:style w:type="table" w:styleId="ac">
    <w:name w:val="Table Grid"/>
    <w:basedOn w:val="a1"/>
    <w:rsid w:val="00705C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5CD4"/>
    <w:rPr>
      <w:rFonts w:ascii="Arial" w:eastAsia="Times New Roman" w:hAnsi="Arial" w:cs="Times New Roman"/>
      <w:b/>
      <w:bCs/>
      <w:color w:val="26282F"/>
      <w:lang w:val="ru-RU" w:eastAsia="ru-RU"/>
    </w:rPr>
  </w:style>
  <w:style w:type="paragraph" w:customStyle="1" w:styleId="Default">
    <w:name w:val="Default"/>
    <w:rsid w:val="0042467C"/>
    <w:pPr>
      <w:autoSpaceDE w:val="0"/>
      <w:autoSpaceDN w:val="0"/>
      <w:adjustRightInd w:val="0"/>
      <w:spacing w:after="0"/>
    </w:pPr>
    <w:rPr>
      <w:rFonts w:ascii="PT Sans" w:eastAsia="Times New Roman" w:hAnsi="PT Sans" w:cs="PT Sans"/>
      <w:color w:val="000000"/>
      <w:lang w:val="ru-RU" w:eastAsia="ru-RU"/>
    </w:rPr>
  </w:style>
  <w:style w:type="paragraph" w:styleId="ad">
    <w:name w:val="Normal (Web)"/>
    <w:basedOn w:val="a"/>
    <w:unhideWhenUsed/>
    <w:rsid w:val="00805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us-school.ru/bezopasnost/protivodeystvie_korrup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nous-school.ru/bezopasnost/protivodeystvie_korrupt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ernous-school.ru/bezopasnost/protivodeystvie_korrup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nous-school.ru/bezopasnost/protivodeystvie_korrup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15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Сергей</cp:lastModifiedBy>
  <cp:revision>21</cp:revision>
  <dcterms:created xsi:type="dcterms:W3CDTF">2019-05-18T13:01:00Z</dcterms:created>
  <dcterms:modified xsi:type="dcterms:W3CDTF">2019-05-22T19:25:00Z</dcterms:modified>
</cp:coreProperties>
</file>